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0"/>
        <w:jc w:val="center"/>
        <w:spacing w:before="240" w:beforeAutospacing="0" w:after="240" w:afterAutospacing="0"/>
        <w:shd w:val="clear" w:color="auto" w:fill="ffffff"/>
        <w:rPr>
          <w:b/>
          <w:bCs/>
          <w:color w:val="000000"/>
          <w:sz w:val="28"/>
          <w:szCs w:val="28"/>
        </w:rPr>
      </w:pPr>
      <w:r/>
      <w:bookmarkStart w:id="0" w:name="_Hlk200096077"/>
      <w:r>
        <w:rPr>
          <w:b/>
          <w:bCs/>
          <w:color w:val="000000"/>
          <w:sz w:val="28"/>
          <w:szCs w:val="28"/>
        </w:rPr>
        <w:t xml:space="preserve">Архивные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информационные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ресурсы.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</w:r>
    </w:p>
    <w:p>
      <w:pPr>
        <w:pStyle w:val="660"/>
        <w:jc w:val="center"/>
        <w:spacing w:before="240" w:beforeAutospacing="0" w:after="240" w:afterAutospacing="0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Возможности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перспективы</w:t>
      </w:r>
      <w:bookmarkEnd w:id="0"/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</w:r>
    </w:p>
    <w:p>
      <w:pPr>
        <w:pStyle w:val="660"/>
        <w:jc w:val="center"/>
        <w:spacing w:before="240" w:beforeAutospacing="0" w:after="240" w:afterAutospacing="0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Из опыта работы архивной службы Пензенской области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Сегодня архивные информационные ресурсы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— это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не просто документы, а сложная система, объединяющая материалы, технологии и методики для сохранения и передачи исторической информации. Их развитие напрямую влияет на доступность знаний, правовую защищённость граждан и культурное развитие общества.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1" w:name="_Hlk200096323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Обеспечивая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постоянное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хранение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использование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документов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фонда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Федерации,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насчитывающего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сегодня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порядка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млн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.хр.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фонды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2" w:name="_Hlk200033800"/>
      <w:r>
        <w:rPr>
          <w:rFonts w:ascii="Times New Roman" w:hAnsi="Times New Roman" w:cs="Times New Roman"/>
          <w:color w:val="000000"/>
          <w:sz w:val="28"/>
          <w:szCs w:val="28"/>
        </w:rPr>
        <w:t xml:space="preserve">Пензенской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области</w:t>
      </w:r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архивы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функции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сохранению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памяти,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пополнению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информационных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ресурсов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предоставлению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услуг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населению.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3" w:name="_Hlk200097352"/>
      <w:r/>
      <w:bookmarkEnd w:id="1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Число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пользователей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информаци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учетом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посещений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web-сайтов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Министерства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Госархива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достигло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более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00000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чел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овек.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bookmarkEnd w:id="3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ee0000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Возможности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архивных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информационных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ресурсов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многогранны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разноформатны.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ee0000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Это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прежде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всего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размещение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bookmarkStart w:id="4" w:name="_Hlk200098311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тематических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комплексов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документов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виртуальных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выставок,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электронных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сборников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документов</w:t>
      </w:r>
      <w:bookmarkEnd w:id="4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 итогам проведенных мероприятий,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архивоведческие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общеисторические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темы.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5" w:name="_Hlk200098732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Госархивом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течение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последних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лет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включая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месяцев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год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подготовлено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размещено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43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виртуальных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историко-документальных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выстав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рамках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соглашений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сотрудничестве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уполномоченными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органами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сфере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субъектов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Федерации.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bookmarkEnd w:id="5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Особого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внимания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заслуживают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проекты,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посвященные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350-летию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рождения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Петра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I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«Архивы-детище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Петра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I»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Выставка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организована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совместно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Государственным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комитетом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Республики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Татарстан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архивному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делу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225-летию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рождения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А.С.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Пушкина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Это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совместная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работа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архивной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службой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Республики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Северная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Осетия-Алания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иртуальная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выставка,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посвящённая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Вазерскому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Ф.П.,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актеру,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основателю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государственного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передвижного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театра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оперы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балета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Среднеповолжского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края,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организованная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совместно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Управлением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государственной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службы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Самарской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иртуальная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выставка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«Пенза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составе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Средне-Волжского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(Куйбышевского)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края»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также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нашими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коллегами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Самар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6" w:name="_Hlk200098751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регулярной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основе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официальном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сайте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Министерства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размещаются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сборники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материалов,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выступлений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итогам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научно-практических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конференций,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круглых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столов,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посвящённых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актуальным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вопросам,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находящимся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центре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внимания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научных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общественн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дискуссий.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Всего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последние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лет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размещено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сборников.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bookmarkEnd w:id="6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особо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следует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отметить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проекты,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связанные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250-летием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М.М.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Сперанского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«Среднее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Поволжье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ХIХ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веке»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100-лети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образования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СССР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Организаторами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мероприятия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выступили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помимо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Министерства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коллег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Ульяновской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160-лети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дня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рождения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П.А.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Столыпина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Мероприятие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проведено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совместно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Управлением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делам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Управления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делами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Правительства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Саратовской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Заслуживают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внимания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материалы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ежрегиональн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научно-практическ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конференци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«Трудовой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подвиг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жителей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городов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Пенза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Боровичи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годы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Великой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Отечественной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войны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1941-1945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годы.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города-одна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трудовая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судьба»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города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удостоенные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почетного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«Город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трудовой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доблести)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Конференция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одготовлена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проведена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совместно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комитетом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Новгородской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-«Культура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провинции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рубеже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XIX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ХХ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веков.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125-летию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дня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рождения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А.Б.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Мариенгофа».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осуществлен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совместно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Комитетом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делам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Нижегородской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области;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«Работа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фондами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личного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происхождения: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белорусский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российский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опыт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Конференция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организована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совместно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Департаментом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делопроизводству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Республики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Беларусь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-Межрегиональная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научно-практическая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конференция,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приуроченная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200-летию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дня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рождения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М.Е.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Салтыкова-Щедрина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проведена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тесном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сотрудничестве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коллегами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комитета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Санкт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noBreakHyphen/>
        <w:t xml:space="preserve">Петербурга.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целях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расширения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пользовательской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аудитории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удобства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пользователей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октябре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2024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ГБУ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«Госархив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Пензенской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области»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введен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действие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модуль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«Платные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услуги»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составе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автоматизированной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информационной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системы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«ЭЛАР-Архив».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Модуль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предоставляет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пользователям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возможность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дистанционного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ознакомления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наиболее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востребованными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архивными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документами,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относящимися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генеалогическим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исследованиям.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этом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используется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технология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бесконтактной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оплаты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(эквайринг).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2019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Пензенской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реализуется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значимый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просветительский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выпуск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специализированного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журнала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«Хранители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истории.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служба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Пензенской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области».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Издание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стало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важной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площадкой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популяризации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сохранения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историко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noBreakHyphen/>
        <w:t xml:space="preserve">культурного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наследия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региона.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/>
      <w:bookmarkStart w:id="7" w:name="_Hlk200098795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постоянном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режиме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ведется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работа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созданию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информационно-поисковых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систем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документам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фонда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Федерации,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которая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включает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себя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усовершенствование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переработку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описей,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создание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автоматизированных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баз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данных,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каталогизацию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описание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всех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видов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документов.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Архивистами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регулярно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ведется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работа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наполнению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щероссийской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bookmarkStart w:id="8" w:name="_Hlk200098399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справочно-информационной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системы</w:t>
      </w:r>
      <w:bookmarkEnd w:id="8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«База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данных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местам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хранения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документов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личному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составу».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contextualSpacing/>
        <w:ind w:firstLine="349"/>
        <w:jc w:val="both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Архивисты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региона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принимают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активное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участие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всех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масштабных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мероприятиях,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приуроченных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значимым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историческим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памятным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датам.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деятельность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включает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подготовку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тематических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выставок,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публикацию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документов,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организацию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просветительских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акций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взаимодействие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образовательными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культурными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учреждениями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рамках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памятных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мероприятий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contextualSpacing/>
        <w:ind w:firstLine="349"/>
        <w:jc w:val="both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году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ходе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подготовки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празднованию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80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noBreakHyphen/>
        <w:t xml:space="preserve">летия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Победы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Великой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Отечественной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войне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инициативе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всех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субъектах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страны,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числе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Пензенской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области,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подводились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итоги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реализации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созданию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электронных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Книг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Памяти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образований.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Министерство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делам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осуществляло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организационно-консультативную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работу.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Данная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работа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Министерством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делам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велась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ноября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2021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года.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Организационно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noBreakHyphen/>
        <w:t xml:space="preserve">консультативная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работа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рамках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включала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координацию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межведомственного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взаимодействия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(архивы,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администрации,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музеи,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волонтёрские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группы),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разработку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методических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рекомендаций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сбору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верификации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данных,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обучение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ответственных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лиц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образованиях,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контроль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качества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полноты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вводимой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информации,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интеграцию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данных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единую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электронную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базу.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Министерством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проводился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анализ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представленной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районами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информации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созданию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электронных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Книг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Памяти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образований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Пензенской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направления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ежегодной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сводной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информации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Министерство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обороны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РФ.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contextualSpacing/>
        <w:ind w:firstLine="349"/>
        <w:jc w:val="both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сегодняшний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день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собранная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информация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размещается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официальных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сайтах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образований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фотоматериалами,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копиями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документов,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воспоминаниями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родственников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близких.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Итогом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масштабной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работы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стали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презентации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электронных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Книг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Памяти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муниципальными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образованиями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издания.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contextualSpacing/>
        <w:ind w:firstLine="349"/>
        <w:jc w:val="both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мере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приближения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юбилейной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даты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районах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прошли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презентации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районных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Книг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памяти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тематические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выставки.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Эти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мероприятия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были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направлены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сохранение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исторической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памяти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увековечивание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подвигов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земляков.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Архивисты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региона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внесли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существенный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подготовку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районных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Книг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памяти: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обеспечили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доступ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фондам,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помогли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верифицировать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сведения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фронтовиках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тружениках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тыла.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профессиональная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работа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стала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важной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частью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общекраевой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инициативы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сохранению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исторической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памяти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80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noBreakHyphen/>
        <w:t xml:space="preserve">летию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Победы.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contextualSpacing/>
        <w:ind w:firstLine="34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Архивисты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региона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принимают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активное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участие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важном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проекте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«Архивный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десант»,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проводимым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Национальным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центром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исторической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памяти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Президенте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РФ.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Сотрудничество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отрасли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региона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Национальным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центром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исторической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памяти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Президенте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стало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надёжным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фундаментом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системного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развития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сферы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сохранения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историко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noBreakHyphen/>
        <w:t xml:space="preserve">документального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наследия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реализации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значимых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просветительских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инициатив.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ноября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делам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Пензенской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Зуфяр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Бибарсов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принял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участие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Международном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форуме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«Без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срока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давности.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Нюрнберг.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80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лет»,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посвященном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80-й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годовщине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начала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Нюрнбергского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процесса,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который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прошел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Москве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ЦВЗ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«Манеж».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Активно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ведется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работа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bookmarkStart w:id="9" w:name="_Hlk200098448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ведению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официальных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сайтов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Министерства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Госархива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сети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Интернет</w:t>
      </w:r>
      <w:bookmarkEnd w:id="9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Министерство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динамично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работает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социальных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сетях,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имея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официальные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страницы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«ВКонтакте»,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«Одноклассниках»,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Telegram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сегодняшний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день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страница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«ВКонтакте»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насчитывает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более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4500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подписчиков.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Активность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соцсетях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помогает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понимать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интересы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аудитории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совершенствовать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коммуникацию.</w:t>
      </w:r>
      <w:bookmarkEnd w:id="7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Большое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внимание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уделяется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такой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форме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популяризации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историко-документального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наследия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деятельности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учреждений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как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исторические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очерки,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которые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размеща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ются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официальных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страницах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Министерства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социальных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сетях.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Хочется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отметить,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каждым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очерком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наши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коллеги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оттачивают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свое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мастерство,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находят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интересные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темы,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документы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учитыва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районах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работа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одному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специалисту.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/>
      <w:bookmarkStart w:id="10" w:name="_Hlk200098861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сравнения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2021 году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сайте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Министерства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делам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было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размещено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635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публикаций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году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-1016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публикаций.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/>
      <w:bookmarkStart w:id="11" w:name="_Hlk200099954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Эффективным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решением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популяризации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стало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создание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ведение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архивистами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специализированных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разделов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(вкладок)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официальных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интернет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noBreakHyphen/>
        <w:t xml:space="preserve">порталах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администраций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районов.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Такие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разделы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посвящены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вопросам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хранения,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учёта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использования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документов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позволяют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обеспечить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открытый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доступ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информации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деятельности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граждан,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организаций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органов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власти.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службой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уделяется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большое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внимание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использовани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bookmarkStart w:id="12" w:name="_Hlk200098488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электронного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взаимодействия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оказании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услуг.</w:t>
      </w:r>
      <w:bookmarkEnd w:id="12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Одним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важнейш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направлени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работы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учреждений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области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является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взаимодействие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учреждений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Отделени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Фонда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пенсионного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социального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страхования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Пензенской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части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исполнения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запросов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пенсионно-социального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характера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рамках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промышленной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эксплуатации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Государственной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информационной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системы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«Единая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централизованная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цифровая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платформа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социальной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сфере»</w:t>
      </w:r>
      <w:bookmarkEnd w:id="10"/>
      <w:r/>
      <w:bookmarkEnd w:id="11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которая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введена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эксплуатацию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апреля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2024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Вопросов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работе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системы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много,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наши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архивисты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свою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часть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работы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стараются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выполнять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качественно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>
        <w:rPr>
          <w:rFonts w:ascii="Roboto" w:hAnsi="Roboto"/>
          <w:color w:val="495057"/>
          <w:sz w:val="28"/>
          <w:szCs w:val="28"/>
          <w:shd w:val="clear" w:color="auto" w:fill="f2f2f2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Разработчиками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ведется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постоянная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работа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обновлению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исправлению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программного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продукта,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проблемы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постепенно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устраняются,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сегодняшний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день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остается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еще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вопросов,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требующих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решения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рхивисты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пониманием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относятся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трудностям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проблемам,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неизбежно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возникающим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процессе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перехода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новый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вид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взаимодействия,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поддержка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прямое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участие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Росархива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Социального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фонда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решении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поставленных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задач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работе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новой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информационной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системе,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дает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основание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быть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уверенным,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всех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проблем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силам.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/>
      <w:bookmarkStart w:id="13" w:name="_Hlk200099909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 официальным данным Отделения Фонда пенсионного и социального страхования Российской Федерации по Пензенской области 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 период с 24.01.2024 по 30.04.2026 в архивы Пензенской области направлено 78993 запроса, из них исполнено 77275, что составляет 97,83% при среднем показателе по Российской Федерации - 96,77%, наш регион находится на 51 месте. </w:t>
      </w:r>
      <w:bookmarkEnd w:id="13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Roboto">
    <w:panose1 w:val="02000000000000000000"/>
  </w:font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5" w:hanging="5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490" w:hanging="108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375" w:hanging="144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4260" w:hanging="180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785" w:hanging="180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670" w:hanging="216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555" w:hanging="252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440" w:hanging="288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7"/>
    <w:link w:val="62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7"/>
    <w:link w:val="62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7"/>
    <w:link w:val="63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7"/>
    <w:link w:val="63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7"/>
    <w:link w:val="63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7"/>
    <w:link w:val="63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37"/>
    <w:link w:val="6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7"/>
    <w:link w:val="63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37"/>
    <w:link w:val="63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7"/>
    <w:link w:val="649"/>
    <w:uiPriority w:val="10"/>
    <w:rPr>
      <w:sz w:val="48"/>
      <w:szCs w:val="48"/>
    </w:rPr>
  </w:style>
  <w:style w:type="character" w:styleId="37">
    <w:name w:val="Subtitle Char"/>
    <w:basedOn w:val="637"/>
    <w:link w:val="651"/>
    <w:uiPriority w:val="11"/>
    <w:rPr>
      <w:sz w:val="24"/>
      <w:szCs w:val="24"/>
    </w:rPr>
  </w:style>
  <w:style w:type="character" w:styleId="39">
    <w:name w:val="Quote Char"/>
    <w:link w:val="653"/>
    <w:uiPriority w:val="29"/>
    <w:rPr>
      <w:i/>
    </w:rPr>
  </w:style>
  <w:style w:type="character" w:styleId="41">
    <w:name w:val="Intense Quote Char"/>
    <w:link w:val="657"/>
    <w:uiPriority w:val="30"/>
    <w:rPr>
      <w:i/>
    </w:rPr>
  </w:style>
  <w:style w:type="paragraph" w:styleId="42">
    <w:name w:val="Header"/>
    <w:basedOn w:val="62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7"/>
    <w:link w:val="42"/>
    <w:uiPriority w:val="99"/>
  </w:style>
  <w:style w:type="paragraph" w:styleId="44">
    <w:name w:val="Footer"/>
    <w:basedOn w:val="62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7"/>
    <w:link w:val="44"/>
    <w:uiPriority w:val="99"/>
  </w:style>
  <w:style w:type="paragraph" w:styleId="46">
    <w:name w:val="Caption"/>
    <w:basedOn w:val="627"/>
    <w:next w:val="6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7"/>
    <w:uiPriority w:val="99"/>
    <w:unhideWhenUsed/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7"/>
    <w:uiPriority w:val="99"/>
    <w:semiHidden/>
    <w:unhideWhenUsed/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qFormat/>
  </w:style>
  <w:style w:type="paragraph" w:styleId="628">
    <w:name w:val="Heading 1"/>
    <w:basedOn w:val="627"/>
    <w:next w:val="627"/>
    <w:link w:val="64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29">
    <w:name w:val="Heading 2"/>
    <w:basedOn w:val="627"/>
    <w:next w:val="627"/>
    <w:link w:val="64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30">
    <w:name w:val="Heading 3"/>
    <w:basedOn w:val="627"/>
    <w:next w:val="627"/>
    <w:link w:val="64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31">
    <w:name w:val="Heading 4"/>
    <w:basedOn w:val="627"/>
    <w:next w:val="627"/>
    <w:link w:val="64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32">
    <w:name w:val="Heading 5"/>
    <w:basedOn w:val="627"/>
    <w:next w:val="627"/>
    <w:link w:val="64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33">
    <w:name w:val="Heading 6"/>
    <w:basedOn w:val="627"/>
    <w:next w:val="627"/>
    <w:link w:val="64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34">
    <w:name w:val="Heading 7"/>
    <w:basedOn w:val="627"/>
    <w:next w:val="627"/>
    <w:link w:val="64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35">
    <w:name w:val="Heading 8"/>
    <w:basedOn w:val="627"/>
    <w:next w:val="627"/>
    <w:link w:val="64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6">
    <w:name w:val="Heading 9"/>
    <w:basedOn w:val="627"/>
    <w:next w:val="627"/>
    <w:link w:val="64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37" w:default="1">
    <w:name w:val="Default Paragraph Font"/>
    <w:uiPriority w:val="1"/>
    <w:semiHidden/>
    <w:unhideWhenUsed/>
  </w:style>
  <w:style w:type="table" w:styleId="6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9" w:default="1">
    <w:name w:val="No List"/>
    <w:uiPriority w:val="99"/>
    <w:semiHidden/>
    <w:unhideWhenUsed/>
  </w:style>
  <w:style w:type="character" w:styleId="640" w:customStyle="1">
    <w:name w:val="Заголовок 1 Знак"/>
    <w:basedOn w:val="637"/>
    <w:link w:val="62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41" w:customStyle="1">
    <w:name w:val="Заголовок 2 Знак"/>
    <w:basedOn w:val="637"/>
    <w:link w:val="62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42" w:customStyle="1">
    <w:name w:val="Заголовок 3 Знак"/>
    <w:basedOn w:val="637"/>
    <w:link w:val="63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43" w:customStyle="1">
    <w:name w:val="Заголовок 4 Знак"/>
    <w:basedOn w:val="637"/>
    <w:link w:val="63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44" w:customStyle="1">
    <w:name w:val="Заголовок 5 Знак"/>
    <w:basedOn w:val="637"/>
    <w:link w:val="632"/>
    <w:uiPriority w:val="9"/>
    <w:semiHidden/>
    <w:rPr>
      <w:rFonts w:eastAsiaTheme="majorEastAsia" w:cstheme="majorBidi"/>
      <w:color w:val="2f5496" w:themeColor="accent1" w:themeShade="BF"/>
    </w:rPr>
  </w:style>
  <w:style w:type="character" w:styleId="645" w:customStyle="1">
    <w:name w:val="Заголовок 6 Знак"/>
    <w:basedOn w:val="637"/>
    <w:link w:val="63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46" w:customStyle="1">
    <w:name w:val="Заголовок 7 Знак"/>
    <w:basedOn w:val="637"/>
    <w:link w:val="634"/>
    <w:uiPriority w:val="9"/>
    <w:semiHidden/>
    <w:rPr>
      <w:rFonts w:eastAsiaTheme="majorEastAsia" w:cstheme="majorBidi"/>
      <w:color w:val="595959" w:themeColor="text1" w:themeTint="A6"/>
    </w:rPr>
  </w:style>
  <w:style w:type="character" w:styleId="647" w:customStyle="1">
    <w:name w:val="Заголовок 8 Знак"/>
    <w:basedOn w:val="637"/>
    <w:link w:val="63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8" w:customStyle="1">
    <w:name w:val="Заголовок 9 Знак"/>
    <w:basedOn w:val="637"/>
    <w:link w:val="636"/>
    <w:uiPriority w:val="9"/>
    <w:semiHidden/>
    <w:rPr>
      <w:rFonts w:eastAsiaTheme="majorEastAsia" w:cstheme="majorBidi"/>
      <w:color w:val="272727" w:themeColor="text1" w:themeTint="D8"/>
    </w:rPr>
  </w:style>
  <w:style w:type="paragraph" w:styleId="649">
    <w:name w:val="Title"/>
    <w:basedOn w:val="627"/>
    <w:next w:val="627"/>
    <w:link w:val="65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50" w:customStyle="1">
    <w:name w:val="Заголовок Знак"/>
    <w:basedOn w:val="637"/>
    <w:link w:val="64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51">
    <w:name w:val="Subtitle"/>
    <w:basedOn w:val="627"/>
    <w:next w:val="627"/>
    <w:link w:val="65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52" w:customStyle="1">
    <w:name w:val="Подзаголовок Знак"/>
    <w:basedOn w:val="637"/>
    <w:link w:val="65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53">
    <w:name w:val="Quote"/>
    <w:basedOn w:val="627"/>
    <w:next w:val="627"/>
    <w:link w:val="65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54" w:customStyle="1">
    <w:name w:val="Цитата 2 Знак"/>
    <w:basedOn w:val="637"/>
    <w:link w:val="653"/>
    <w:uiPriority w:val="29"/>
    <w:rPr>
      <w:i/>
      <w:iCs/>
      <w:color w:val="404040" w:themeColor="text1" w:themeTint="BF"/>
    </w:rPr>
  </w:style>
  <w:style w:type="paragraph" w:styleId="655">
    <w:name w:val="List Paragraph"/>
    <w:basedOn w:val="627"/>
    <w:uiPriority w:val="34"/>
    <w:qFormat/>
    <w:pPr>
      <w:contextualSpacing/>
      <w:ind w:left="720"/>
    </w:pPr>
  </w:style>
  <w:style w:type="character" w:styleId="656">
    <w:name w:val="Intense Emphasis"/>
    <w:basedOn w:val="637"/>
    <w:uiPriority w:val="21"/>
    <w:qFormat/>
    <w:rPr>
      <w:i/>
      <w:iCs/>
      <w:color w:val="2f5496" w:themeColor="accent1" w:themeShade="BF"/>
    </w:rPr>
  </w:style>
  <w:style w:type="paragraph" w:styleId="657">
    <w:name w:val="Intense Quote"/>
    <w:basedOn w:val="627"/>
    <w:next w:val="627"/>
    <w:link w:val="65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58" w:customStyle="1">
    <w:name w:val="Выделенная цитата Знак"/>
    <w:basedOn w:val="637"/>
    <w:link w:val="657"/>
    <w:uiPriority w:val="30"/>
    <w:rPr>
      <w:i/>
      <w:iCs/>
      <w:color w:val="2f5496" w:themeColor="accent1" w:themeShade="BF"/>
    </w:rPr>
  </w:style>
  <w:style w:type="character" w:styleId="659">
    <w:name w:val="Intense Reference"/>
    <w:basedOn w:val="637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660">
    <w:name w:val="Normal (Web)"/>
    <w:basedOn w:val="62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character" w:styleId="661">
    <w:name w:val="Hyperlink"/>
    <w:basedOn w:val="637"/>
    <w:uiPriority w:val="99"/>
    <w:semiHidden/>
    <w:unhideWhenUsed/>
    <w:rPr>
      <w:color w:val="0000ff"/>
      <w:u w:val="single"/>
    </w:rPr>
  </w:style>
  <w:style w:type="paragraph" w:styleId="662" w:customStyle="1">
    <w:name w:val="Default"/>
    <w:pPr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663" w:customStyle="1">
    <w:name w:val="futurismarkdown-listitem"/>
    <w:basedOn w:val="6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character" w:styleId="664">
    <w:name w:val="Strong"/>
    <w:basedOn w:val="637"/>
    <w:uiPriority w:val="22"/>
    <w:qFormat/>
    <w:rPr>
      <w:b/>
      <w:bCs/>
    </w:rPr>
  </w:style>
  <w:style w:type="character" w:styleId="665" w:customStyle="1">
    <w:name w:val="markdown-word"/>
    <w:basedOn w:val="63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39</cp:revision>
  <dcterms:created xsi:type="dcterms:W3CDTF">2025-04-23T12:43:00Z</dcterms:created>
  <dcterms:modified xsi:type="dcterms:W3CDTF">2026-05-19T11:19:49Z</dcterms:modified>
</cp:coreProperties>
</file>